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23" w:rsidRPr="00450882" w:rsidRDefault="00422A23">
      <w:pPr>
        <w:pStyle w:val="ConsPlusTitle"/>
        <w:jc w:val="center"/>
      </w:pPr>
      <w:bookmarkStart w:id="0" w:name="_GoBack"/>
      <w:r w:rsidRPr="00450882">
        <w:t>ТУЛЬСКАЯ ОБЛАСТЬ</w:t>
      </w:r>
    </w:p>
    <w:p w:rsidR="00422A23" w:rsidRPr="00450882" w:rsidRDefault="00422A23">
      <w:pPr>
        <w:pStyle w:val="ConsPlusTitle"/>
        <w:jc w:val="center"/>
      </w:pPr>
      <w:r w:rsidRPr="00450882">
        <w:t>МУНИЦИПАЛЬНОЕ ОБРАЗОВАНИЕ</w:t>
      </w:r>
    </w:p>
    <w:p w:rsidR="00422A23" w:rsidRPr="00450882" w:rsidRDefault="00422A23">
      <w:pPr>
        <w:pStyle w:val="ConsPlusTitle"/>
        <w:jc w:val="center"/>
      </w:pPr>
      <w:r w:rsidRPr="00450882">
        <w:t>АРСЕНЬЕВСКИЙ РАЙОН</w:t>
      </w:r>
    </w:p>
    <w:p w:rsidR="00422A23" w:rsidRPr="00450882" w:rsidRDefault="00422A23">
      <w:pPr>
        <w:pStyle w:val="ConsPlusTitle"/>
        <w:jc w:val="center"/>
      </w:pPr>
      <w:r w:rsidRPr="00450882">
        <w:t>СОБРАНИЕ ПРЕДСТАВИТЕЛЕЙ</w:t>
      </w:r>
    </w:p>
    <w:p w:rsidR="00422A23" w:rsidRPr="00450882" w:rsidRDefault="00422A23">
      <w:pPr>
        <w:pStyle w:val="ConsPlusTitle"/>
        <w:jc w:val="center"/>
      </w:pPr>
      <w:r w:rsidRPr="00450882">
        <w:t>6-го созыва</w:t>
      </w:r>
    </w:p>
    <w:p w:rsidR="00422A23" w:rsidRPr="00450882" w:rsidRDefault="00422A23">
      <w:pPr>
        <w:pStyle w:val="ConsPlusTitle"/>
        <w:jc w:val="both"/>
      </w:pPr>
    </w:p>
    <w:p w:rsidR="00422A23" w:rsidRPr="00450882" w:rsidRDefault="00422A23">
      <w:pPr>
        <w:pStyle w:val="ConsPlusTitle"/>
        <w:jc w:val="center"/>
      </w:pPr>
      <w:r w:rsidRPr="00450882">
        <w:t>РЕШЕНИЕ</w:t>
      </w:r>
    </w:p>
    <w:p w:rsidR="00422A23" w:rsidRPr="00450882" w:rsidRDefault="00422A23">
      <w:pPr>
        <w:pStyle w:val="ConsPlusTitle"/>
        <w:jc w:val="center"/>
      </w:pPr>
      <w:r w:rsidRPr="00450882">
        <w:t>от 14 ноября 2019 г. N 14/41</w:t>
      </w:r>
    </w:p>
    <w:p w:rsidR="00422A23" w:rsidRPr="00450882" w:rsidRDefault="00422A23">
      <w:pPr>
        <w:pStyle w:val="ConsPlusTitle"/>
        <w:jc w:val="both"/>
      </w:pPr>
    </w:p>
    <w:p w:rsidR="00422A23" w:rsidRPr="00450882" w:rsidRDefault="00422A23">
      <w:pPr>
        <w:pStyle w:val="ConsPlusTitle"/>
        <w:jc w:val="center"/>
      </w:pPr>
      <w:r w:rsidRPr="00450882">
        <w:t>ОБ УСТАНОВЛЕНИИ ЗНАЧЕНИЙ КОРРЕКТИРУЮЩЕГО КОЭФФИЦИЕНТА</w:t>
      </w:r>
    </w:p>
    <w:p w:rsidR="00422A23" w:rsidRPr="00450882" w:rsidRDefault="00422A23">
      <w:pPr>
        <w:pStyle w:val="ConsPlusTitle"/>
        <w:jc w:val="center"/>
      </w:pPr>
      <w:r w:rsidRPr="00450882">
        <w:t>БАЗОВОЙ ДОХОДНОСТИ К</w:t>
      </w:r>
      <w:proofErr w:type="gramStart"/>
      <w:r w:rsidRPr="00450882">
        <w:t>2</w:t>
      </w:r>
      <w:proofErr w:type="gramEnd"/>
      <w:r w:rsidRPr="00450882">
        <w:t xml:space="preserve"> ПРИ ИСЧИСЛЕНИИ СУММЫ ЕДИНОГО НАЛОГА</w:t>
      </w:r>
    </w:p>
    <w:p w:rsidR="00422A23" w:rsidRPr="00450882" w:rsidRDefault="00422A23">
      <w:pPr>
        <w:pStyle w:val="ConsPlusTitle"/>
        <w:jc w:val="center"/>
      </w:pPr>
      <w:r w:rsidRPr="00450882">
        <w:t>НА ВМЕНЕННЫЙ ДОХОД ДЛЯ ОТДЕЛЬНЫХ ВИДОВ ДЕЯТЕЛЬНОСТИ</w:t>
      </w:r>
    </w:p>
    <w:p w:rsidR="00422A23" w:rsidRPr="00450882" w:rsidRDefault="00422A23">
      <w:pPr>
        <w:pStyle w:val="ConsPlusTitle"/>
        <w:jc w:val="center"/>
      </w:pPr>
      <w:r w:rsidRPr="00450882">
        <w:t>НА ТЕРРИТОРИИ МУНИЦИПАЛЬНОГО ОБРАЗОВАНИЯ</w:t>
      </w:r>
    </w:p>
    <w:p w:rsidR="00422A23" w:rsidRPr="00450882" w:rsidRDefault="00422A23">
      <w:pPr>
        <w:pStyle w:val="ConsPlusTitle"/>
        <w:jc w:val="center"/>
      </w:pPr>
      <w:r w:rsidRPr="00450882">
        <w:t>АРСЕНЬЕВСКИЙ РАЙОН НА 2020 ГОД</w:t>
      </w:r>
    </w:p>
    <w:p w:rsidR="00422A23" w:rsidRPr="00450882" w:rsidRDefault="00422A23">
      <w:pPr>
        <w:pStyle w:val="ConsPlusNormal"/>
        <w:jc w:val="both"/>
      </w:pPr>
    </w:p>
    <w:p w:rsidR="00422A23" w:rsidRPr="00450882" w:rsidRDefault="00422A23">
      <w:pPr>
        <w:pStyle w:val="ConsPlusNormal"/>
        <w:ind w:firstLine="540"/>
        <w:jc w:val="both"/>
      </w:pPr>
      <w:r w:rsidRPr="00450882">
        <w:t xml:space="preserve">В соответствии с </w:t>
      </w:r>
      <w:hyperlink r:id="rId5" w:history="1">
        <w:r w:rsidRPr="00450882">
          <w:t>главой 26.3</w:t>
        </w:r>
      </w:hyperlink>
      <w:r w:rsidRPr="00450882">
        <w:t xml:space="preserve"> Налогового кодекса Российской Федерации, </w:t>
      </w:r>
      <w:hyperlink r:id="rId6" w:history="1">
        <w:r w:rsidRPr="00450882">
          <w:t>решением</w:t>
        </w:r>
      </w:hyperlink>
      <w:r w:rsidRPr="00450882">
        <w:t xml:space="preserve"> Собрания представителей муниципального образования </w:t>
      </w:r>
      <w:proofErr w:type="spellStart"/>
      <w:r w:rsidRPr="00450882">
        <w:t>Арсеньевский</w:t>
      </w:r>
      <w:proofErr w:type="spellEnd"/>
      <w:r w:rsidRPr="00450882">
        <w:t xml:space="preserve"> район от 04.10.2005 N 45/435 "О введении в действие системы налогообложения в виде единого налога на вмененный доход для отдельных видов деятельности" с внесенными изменениями и дополнениями Собрание представителей муниципального образования </w:t>
      </w:r>
      <w:proofErr w:type="spellStart"/>
      <w:r w:rsidRPr="00450882">
        <w:t>Арсеньевский</w:t>
      </w:r>
      <w:proofErr w:type="spellEnd"/>
      <w:r w:rsidRPr="00450882">
        <w:t xml:space="preserve"> район решило: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bookmarkStart w:id="1" w:name="P17"/>
      <w:bookmarkEnd w:id="1"/>
      <w:r w:rsidRPr="00450882">
        <w:t>1. Установить, что на 2020 год значения корректирующего коэффициента базовой доходности К</w:t>
      </w:r>
      <w:proofErr w:type="gramStart"/>
      <w:r w:rsidRPr="00450882">
        <w:t>2</w:t>
      </w:r>
      <w:proofErr w:type="gramEnd"/>
      <w:r w:rsidRPr="00450882">
        <w:t xml:space="preserve">, учитывающего совокупность особенностей ведения предпринимательской деятельности, при исчислении суммы единого налога на вмененный доход для отдельных видов деятельности на территории муниципального образования </w:t>
      </w:r>
      <w:proofErr w:type="spellStart"/>
      <w:r w:rsidRPr="00450882">
        <w:t>Арсеньевский</w:t>
      </w:r>
      <w:proofErr w:type="spellEnd"/>
      <w:r w:rsidRPr="00450882">
        <w:t xml:space="preserve"> район определяются: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1.1. При оказании бытовых услуг как величина, равная:</w:t>
      </w:r>
    </w:p>
    <w:p w:rsidR="00422A23" w:rsidRPr="00450882" w:rsidRDefault="00422A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6746"/>
        <w:gridCol w:w="1077"/>
      </w:tblGrid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14.12.2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Пошив производственной одежды по индивидуальному заказу населения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14.13.3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Пошив и вязание прочей верхней одежды по индивидуальному заказу населения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14.14.4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Пошив нательного белья по индивидуальному заказу населения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14.19.5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14.20.2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Пошив меховых изделий по индивидуальному заказу населения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14.31.2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14.39.2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15.20.5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16.24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Производство деревянной тары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16.29.3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 xml:space="preserve">Изготовление изделий из дерева, пробки, соломки и материалов для плетения, корзиночных и плетеных изделий по индивидуальному </w:t>
            </w:r>
            <w:r w:rsidRPr="00450882">
              <w:lastRenderedPageBreak/>
              <w:t>заказу населения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lastRenderedPageBreak/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lastRenderedPageBreak/>
              <w:t>18.14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Деятельность брошюровочно-переплетная и отделочная и сопутствующие услуги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23.70.2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Резка, обработка и отделка камня для памятников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25.50.1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25.61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Обработка металлов и нанесение покрытий на металлы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25.62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Обработка металлических изделий механическая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25.99.3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31.02.2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Изготовление кухонной мебели по индивидуальному заказу населения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31.09.2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32.12.6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32.13.2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32.99.9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Производство прочих изделий, не включенных в другие группировки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33.12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ручных инструментов с механическим приводом (электроинструментов)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33.13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таймеров, печатей с временной датой, временных замков с блокировкой и подобных устройств с фиксацией времени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33.15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и техническое обслуживание судов и лодок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33.19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прочего оборудования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38.32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Утилизация отсортированных материалов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41.10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Разработка строительных проектов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41.20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Строительство жилых и нежилых зданий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42.21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43.21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Производство электромонтажных работ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43.22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43.29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Производство прочих строительно-монтажных работ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lastRenderedPageBreak/>
              <w:t>43.31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Работы штукатурные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43.32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Работы столярные и плотничные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43.32.1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43.32.2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43.32.3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43.33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Работы по устройству покрытий полов и облицовке стен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43.34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Производство малярных и стекольных работ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43.34.1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Производство малярных работ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43.34.2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Производство стекольных работ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43.39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Производство прочих отделочных и завершающих работ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43.91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Производство кровельных работ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43.99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43.99.1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Работы гидроизоляционные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43.99.4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Работы бетонные и железобетонные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43.99.6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Работы каменные и кирпичные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43.99.9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Работы строительные специализированные, не включенные в другие группировки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45.20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Техническое обслуживание и ремонт автотранспортных средств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0,41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45.20.1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0,41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45.20.2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Техническое обслуживание и ремонт прочих автотранспортных средств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0,41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45.20.3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0,41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45.20.4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0,41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45.40.5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 xml:space="preserve">Техническое обслуживание и ремонт мотоциклов и </w:t>
            </w:r>
            <w:proofErr w:type="spellStart"/>
            <w:r w:rsidRPr="00450882">
              <w:t>мототранспортных</w:t>
            </w:r>
            <w:proofErr w:type="spellEnd"/>
            <w:r w:rsidRPr="00450882">
              <w:t xml:space="preserve"> средств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0,41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47.78.22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Сборка и ремонт очков в специализированных магазинах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52.21.25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Деятельность по буксировке автотранспортных средств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0,41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lastRenderedPageBreak/>
              <w:t>58.19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Виды издательской деятельности прочие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74.1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proofErr w:type="gramStart"/>
            <w:r w:rsidRPr="00450882">
              <w:t>Деятельность</w:t>
            </w:r>
            <w:proofErr w:type="gramEnd"/>
            <w:r w:rsidRPr="00450882">
              <w:t xml:space="preserve"> специализированная в области дизайна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74.2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Услуги фотоателье, фот</w:t>
            </w:r>
            <w:proofErr w:type="gramStart"/>
            <w:r w:rsidRPr="00450882">
              <w:t>о-</w:t>
            </w:r>
            <w:proofErr w:type="gramEnd"/>
            <w:r w:rsidRPr="00450882">
              <w:t xml:space="preserve"> и кинолабораторий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74.3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Деятельность по письменному и устному переводу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77.1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Аренда и лизинг автотранспортных средств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77.11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Аренда и лизинг легковых автомобилей и легких автотранспортных средств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77.12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Аренда и лизинг грузовых транспортных средств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77.2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77.21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Прокат и аренда товаров для отдыха и спортивных товаров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77.22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77.29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77.29.1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77.29.2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Прокат мебели, электрических и неэлектрических бытовых приборов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77.29.3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Прокат музыкальных инструментов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77.29.9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77.31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Аренда и лизинг сельскохозяйственных машин и оборудования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77.33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77.33.1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Аренда и лизинг офисных машин и оборудования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77.33.2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Аренда и лизинг вычислительных машин и оборудования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77.34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Аренда и лизинг водных транспортных средств и оборудования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77.39.11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Аренда и лизинг прочего автомобильного транспорта и оборудования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81.21.1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Деятельность по уборке квартир и частных домов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81.22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Деятельность по чистке и уборке жилых зданий и нежилых помещений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81.29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Деятельность по чистке и уборке прочая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lastRenderedPageBreak/>
              <w:t>81.29.1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Дезинфекция, дезинсекция, дератизация зданий, промышленного оборудования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81.29.2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Подметание улиц и уборка снега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81.29.9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Деятельность по чистке и уборке прочая, не включенная в другие группировки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81.3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Деятельность по благоустройству ландшафта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82.19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88.10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88.91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Предоставление услуг по дневному уходу за детьми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93.29.3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 xml:space="preserve">Организация обрядов (свадеб, юбилеев), в </w:t>
            </w:r>
            <w:proofErr w:type="spellStart"/>
            <w:r w:rsidRPr="00450882">
              <w:t>т.ч</w:t>
            </w:r>
            <w:proofErr w:type="spellEnd"/>
            <w:r w:rsidRPr="00450882">
              <w:t>. музыкальное сопровождение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93.29.9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95.11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компьютеров и периферийного компьютерного оборудования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95.12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коммуникационного оборудования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электронной бытовой техники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бытовых приборов, домашнего и садового инвентаря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95.22.1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бытовой техники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95.22.2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домашнего и садового оборудования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95.23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обуви и прочих изделий из кожи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95.24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мебели и предметов домашнего обихода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95.24.1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мебели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95.24.2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предметов домашнего обихода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95.25.1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часов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95.25.2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ювелирных изделий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95.29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прочих предметов личного потребления и бытовых товаров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95.29.1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одежды и текстильных изделий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95.29.11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одежды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95.29.12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текстильных изделий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lastRenderedPageBreak/>
              <w:t>95.29.13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трикотажных изделий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95.29.2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спортивного и туристского оборудования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95.29.3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игрушек и подобных им изделий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95.29.4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металлоизделий бытового и хозяйственного назначения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95.29.41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предметов и изделий из металла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95.29.42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металлической галантереи, ключей, номерных знаков, указателей улиц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95.29.43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95.29.5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бытовых осветительных приборов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95.29.6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велосипедов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95.29.7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95.29.9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96.01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Стирка и химическая чистка текстильных и меховых изделий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96.02.1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Предоставление парикмахерских услуг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96.02.2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Предоставление косметических услуг парикмахерскими и салонами красоты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96.03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Организация похорон и предоставление связанных с ними услуг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96.04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Деятельность физкультурно-оздоровительная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  <w:tr w:rsidR="00450882" w:rsidRPr="00450882">
        <w:tc>
          <w:tcPr>
            <w:tcW w:w="1134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96.09</w:t>
            </w:r>
          </w:p>
        </w:tc>
        <w:tc>
          <w:tcPr>
            <w:tcW w:w="6746" w:type="dxa"/>
          </w:tcPr>
          <w:p w:rsidR="00422A23" w:rsidRPr="00450882" w:rsidRDefault="00422A23">
            <w:pPr>
              <w:pStyle w:val="ConsPlusNormal"/>
            </w:pPr>
            <w:r w:rsidRPr="00450882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077" w:type="dxa"/>
          </w:tcPr>
          <w:p w:rsidR="00422A23" w:rsidRPr="00450882" w:rsidRDefault="00422A23">
            <w:pPr>
              <w:pStyle w:val="ConsPlusNormal"/>
              <w:jc w:val="center"/>
            </w:pPr>
            <w:r w:rsidRPr="00450882">
              <w:t>0,205</w:t>
            </w:r>
          </w:p>
        </w:tc>
      </w:tr>
    </w:tbl>
    <w:p w:rsidR="00422A23" w:rsidRPr="00450882" w:rsidRDefault="00422A23">
      <w:pPr>
        <w:pStyle w:val="ConsPlusNormal"/>
        <w:jc w:val="both"/>
      </w:pPr>
    </w:p>
    <w:p w:rsidR="00422A23" w:rsidRPr="00450882" w:rsidRDefault="00422A23">
      <w:pPr>
        <w:pStyle w:val="ConsPlusNormal"/>
        <w:ind w:firstLine="540"/>
        <w:jc w:val="both"/>
      </w:pPr>
      <w:r w:rsidRPr="00450882">
        <w:t>1.2. При оказании ветеринарных услуг как величина, равная 0,255.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1.3. При оказании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как величина, равная 0,21.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1.4. При оказании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таких услуг, как величина, равная 0,61.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1.5. При оказании автотранспортных услуг по перевозке пассажиров и такси: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- транспортное средство, имеющее помимо места водителя не более 8 мест для сидения, как величина, равная 0,8;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 xml:space="preserve">- транспортное средство, имеющее помимо места водителя более 8 мест для сидения и </w:t>
      </w:r>
      <w:r w:rsidRPr="00450882">
        <w:lastRenderedPageBreak/>
        <w:t>максимальная масса которого не превышает 5 тонн, как величина, равная 0,8;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- транспортное средство, имеющее помимо места водителя более 8 мест для сидения и максимальная масса которого превышает 5 тонн, как величина, равная 0,8.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1.6. Для розничной торговли, осуществляемой через объекты стационарной торговой сети, имеющие торговые залы, расположенные в п. Арсеньево, как величина, равная 0,37;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- в сельской местности как величина, равная 0,085.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1.7. Для розничной торговли, осуществляемой через объекты стационарной торговой сети, не имеющие торговых залов, а также объекты нестационарной торговой сети, площадь торгового места в которых не превышает 5 квадратных метров, расположенные в п. Арсеньево, как величина, равная 0,255;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- в сельской местности как величина, равная 0,143.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1.8. Для розничной торговли, осуществляемой через объекты стационарной торговой сети, не имеющие торговых залов, а также объекты нестационарной торговой сети, площадь торгового места в которых превышает 5 квадратных метров, как величина, равная 0,365;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- в сельской местности как величина, равная 0,082.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1.9. Для реализации товаров с использованием торговых автоматов как величина, равная 0,4.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1.10. Для развозной и розничной торговли в п. Арсеньево как величина, равная 0,4;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- в сельской местности как величина, равная 0,3.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1.11. При оказании услуг общественного питания через объект организации общественного питания, имеющий зал обслуживания посетителей, как величина, равная 0,525;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- в сельской местности как величина, равная 0,26.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1.12. При оказании услуг общественного питания через объект организации общественного питания, не имеющий зала обслуживания посетителей, - 0,31.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1.13. При размещении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как величина, равная 0,455.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1.14. Распространение наружной рекламы с использованием рекламных конструкций с автоматической сменой изображения как величина, равная 0,1.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1.15. Распространение наружной рекламы с использованием рекламных конструкций с электронным табло как величина, равная 0,1.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1.16. Размещение рекламы с использованием внешних и внутренних поверхностей транспортных средств как величина, равная 0,1.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1.17.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метров, как величина, равная 0,205.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 xml:space="preserve">1.18. </w:t>
      </w:r>
      <w:proofErr w:type="gramStart"/>
      <w:r w:rsidRPr="00450882">
        <w:t xml:space="preserve">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</w:t>
      </w:r>
      <w:r w:rsidRPr="00450882">
        <w:lastRenderedPageBreak/>
        <w:t>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кв. м, как величина, равная 0,43.</w:t>
      </w:r>
      <w:proofErr w:type="gramEnd"/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 xml:space="preserve">1.19. </w:t>
      </w:r>
      <w:proofErr w:type="gramStart"/>
      <w:r w:rsidRPr="00450882">
        <w:t>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кв. м, как величина, равная 0,185.</w:t>
      </w:r>
      <w:proofErr w:type="gramEnd"/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1.20. При оказании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кв. м, как величина, равная 0,505.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1.21. При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кв. м, как величина, равная 0,36.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 xml:space="preserve">2. Для налогоплательщиков - инвалидов с детства, инвалидов 1 и 2 групп, индивидуально осуществляющих виды предпринимательской деятельности, указанные в </w:t>
      </w:r>
      <w:hyperlink w:anchor="P17" w:history="1">
        <w:r w:rsidRPr="00450882">
          <w:t>пункте 1</w:t>
        </w:r>
      </w:hyperlink>
      <w:r w:rsidRPr="00450882">
        <w:t xml:space="preserve"> настоящего решения, без привлечения наемных работников, значение коэффициента К</w:t>
      </w:r>
      <w:proofErr w:type="gramStart"/>
      <w:r w:rsidRPr="00450882">
        <w:t>2</w:t>
      </w:r>
      <w:proofErr w:type="gramEnd"/>
      <w:r w:rsidRPr="00450882">
        <w:t xml:space="preserve"> уменьшается в 2 раза.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Налогоплательщик, имеющий право на уменьшение значения коэффициента К</w:t>
      </w:r>
      <w:proofErr w:type="gramStart"/>
      <w:r w:rsidRPr="00450882">
        <w:t>2</w:t>
      </w:r>
      <w:proofErr w:type="gramEnd"/>
      <w:r w:rsidRPr="00450882">
        <w:t xml:space="preserve"> одновременно по нескольким основаниям, указанным в настоящем пункте, может воспользоваться только одним из них.</w:t>
      </w:r>
    </w:p>
    <w:p w:rsidR="00422A23" w:rsidRPr="00450882" w:rsidRDefault="00422A23">
      <w:pPr>
        <w:pStyle w:val="ConsPlusNormal"/>
        <w:spacing w:before="220"/>
        <w:ind w:firstLine="540"/>
        <w:jc w:val="both"/>
      </w:pPr>
      <w:r w:rsidRPr="00450882">
        <w:t>3. Решение вступает в силу с 1 января 2020 года, но не ранее чем по истечении одного месяца со дня его официального опубликования.</w:t>
      </w:r>
    </w:p>
    <w:p w:rsidR="00422A23" w:rsidRPr="00450882" w:rsidRDefault="00422A23">
      <w:pPr>
        <w:pStyle w:val="ConsPlusNormal"/>
        <w:jc w:val="both"/>
      </w:pPr>
    </w:p>
    <w:p w:rsidR="00422A23" w:rsidRPr="00450882" w:rsidRDefault="00422A23">
      <w:pPr>
        <w:pStyle w:val="ConsPlusNormal"/>
        <w:jc w:val="right"/>
      </w:pPr>
      <w:r w:rsidRPr="00450882">
        <w:t>Глава муниципального образования</w:t>
      </w:r>
    </w:p>
    <w:p w:rsidR="00422A23" w:rsidRPr="00450882" w:rsidRDefault="00422A23">
      <w:pPr>
        <w:pStyle w:val="ConsPlusNormal"/>
        <w:jc w:val="right"/>
      </w:pPr>
      <w:proofErr w:type="spellStart"/>
      <w:r w:rsidRPr="00450882">
        <w:t>Арсеньевский</w:t>
      </w:r>
      <w:proofErr w:type="spellEnd"/>
      <w:r w:rsidRPr="00450882">
        <w:t xml:space="preserve"> район</w:t>
      </w:r>
    </w:p>
    <w:p w:rsidR="00422A23" w:rsidRPr="00450882" w:rsidRDefault="00422A23">
      <w:pPr>
        <w:pStyle w:val="ConsPlusNormal"/>
        <w:jc w:val="right"/>
      </w:pPr>
      <w:r w:rsidRPr="00450882">
        <w:t>Н.В.НЕНАШЕВА</w:t>
      </w:r>
    </w:p>
    <w:p w:rsidR="00422A23" w:rsidRPr="00450882" w:rsidRDefault="00422A23">
      <w:pPr>
        <w:pStyle w:val="ConsPlusNormal"/>
        <w:jc w:val="both"/>
      </w:pPr>
    </w:p>
    <w:p w:rsidR="00422A23" w:rsidRPr="00450882" w:rsidRDefault="00422A23">
      <w:pPr>
        <w:pStyle w:val="ConsPlusNormal"/>
        <w:jc w:val="both"/>
      </w:pPr>
    </w:p>
    <w:p w:rsidR="00422A23" w:rsidRPr="00450882" w:rsidRDefault="00422A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094930" w:rsidRPr="00450882" w:rsidRDefault="00094930"/>
    <w:sectPr w:rsidR="00094930" w:rsidRPr="00450882" w:rsidSect="00624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23"/>
    <w:rsid w:val="00094930"/>
    <w:rsid w:val="00422A23"/>
    <w:rsid w:val="00450882"/>
    <w:rsid w:val="009D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2A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2A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04B681CDD23464FE4326FF4530A3D9D62EBB1915D78E1169000D14FE72CC55D37CA7B7E58AA1D72EDFFAA1416383ACCAAD9992F5C78F78FD8B35c836H" TargetMode="External"/><Relationship Id="rId5" Type="http://schemas.openxmlformats.org/officeDocument/2006/relationships/hyperlink" Target="consultantplus://offline/ref=9804B681CDD23464FE4338F2535CFDD2D221E71712D48D403D5F5649A97BC6029433FEF5A084A6D3258BAAE31F3AD0ED81A09989E9C78Fc636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Елена Александровна</dc:creator>
  <cp:lastModifiedBy>Михеева Елена Александровна</cp:lastModifiedBy>
  <cp:revision>2</cp:revision>
  <dcterms:created xsi:type="dcterms:W3CDTF">2020-02-25T07:55:00Z</dcterms:created>
  <dcterms:modified xsi:type="dcterms:W3CDTF">2020-02-25T07:56:00Z</dcterms:modified>
</cp:coreProperties>
</file>